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71404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f82fad9e-4303-40e0-b615-d8bb07699b65" w:id="1"/>
      <w:r>
        <w:rPr>
          <w:rFonts w:ascii="Times New Roman" w:hAnsi="Times New Roman"/>
          <w:b/>
          <w:i w:val="false"/>
          <w:color w:val="000000"/>
          <w:sz w:val="28"/>
        </w:rPr>
        <w:t xml:space="preserve">МИНИСТЕРСТВО ОБРАЗОВАНИЯ САРАТОВСКОЙ ОБЛАСТИ </w:t>
      </w:r>
      <w:bookmarkEnd w:id="1"/>
    </w:p>
    <w:p>
      <w:pPr>
        <w:spacing w:before="0" w:after="0" w:line="408"/>
        <w:ind w:left="120"/>
        <w:jc w:val="center"/>
      </w:pPr>
      <w:bookmarkStart w:name="f11d21d1-8bec-4df3-85d2-f4d0bca3e7ae" w:id="2"/>
      <w:r>
        <w:rPr>
          <w:rFonts w:ascii="Times New Roman" w:hAnsi="Times New Roman"/>
          <w:b/>
          <w:i w:val="false"/>
          <w:color w:val="000000"/>
          <w:sz w:val="28"/>
        </w:rPr>
        <w:t xml:space="preserve">Управление образования Екатериновского района Саратовской области </w:t>
      </w:r>
      <w:bookmarkEnd w:id="2"/>
    </w:p>
    <w:p>
      <w:pPr>
        <w:spacing w:before="0" w:after="0" w:line="408"/>
        <w:ind w:left="120"/>
        <w:jc w:val="center"/>
      </w:pPr>
      <w:r>
        <w:rPr>
          <w:rFonts w:ascii="Times New Roman" w:hAnsi="Times New Roman"/>
          <w:b/>
          <w:i w:val="false"/>
          <w:color w:val="000000"/>
          <w:sz w:val="28"/>
        </w:rPr>
        <w:t>МБОУ СОШ №1 р.п. Екатериновка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 МБОУ СОШ №1 р.п. Екатериновка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Варыгина Н.Ю.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№1 р.п. Екатериновка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Янкина Л.А.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2250133)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f40cabc-1e83-4907-ad8f-f4ef8375b8cd" w:id="3"/>
      <w:r>
        <w:rPr>
          <w:rFonts w:ascii="Times New Roman" w:hAnsi="Times New Roman"/>
          <w:b/>
          <w:i w:val="false"/>
          <w:color w:val="000000"/>
          <w:sz w:val="28"/>
        </w:rPr>
        <w:t>р.п. Екатериновка</w:t>
      </w:r>
      <w:bookmarkEnd w:id="3"/>
      <w:r>
        <w:rPr>
          <w:rFonts w:ascii="Times New Roman" w:hAnsi="Times New Roman"/>
          <w:b/>
          <w:i w:val="false"/>
          <w:color w:val="000000"/>
          <w:sz w:val="28"/>
        </w:rPr>
        <w:t xml:space="preserve"> </w:t>
      </w:r>
      <w:bookmarkStart w:name="30574bb6-69b4-4b7b-a313-5bac59a2fd6c" w:id="4"/>
      <w:r>
        <w:rPr>
          <w:rFonts w:ascii="Times New Roman" w:hAnsi="Times New Roman"/>
          <w:b/>
          <w:i w:val="false"/>
          <w:color w:val="000000"/>
          <w:sz w:val="28"/>
        </w:rPr>
        <w:t>2023</w:t>
      </w:r>
      <w:bookmarkEnd w:id="4"/>
    </w:p>
    <w:p>
      <w:pPr>
        <w:spacing w:before="0" w:after="0"/>
        <w:ind w:left="120"/>
        <w:jc w:val="left"/>
      </w:pPr>
    </w:p>
    <w:bookmarkStart w:name="block-16714041" w:id="5"/>
    <w:p>
      <w:pPr>
        <w:sectPr>
          <w:pgSz w:w="11906" w:h="16383" w:orient="portrait"/>
        </w:sectPr>
      </w:pPr>
    </w:p>
    <w:bookmarkEnd w:id="5"/>
    <w:bookmarkEnd w:id="0"/>
    <w:bookmarkStart w:name="block-16714042"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bookmarkStart w:name="8184041c-500f-4898-8c17-3f7c192d7a9a" w:id="7"/>
      <w:r>
        <w:rPr>
          <w:rFonts w:ascii="Times New Roman" w:hAnsi="Times New Roman"/>
          <w:b w:val="false"/>
          <w:i w:val="false"/>
          <w:color w:val="000000"/>
          <w:sz w:val="28"/>
        </w:rPr>
        <w:t>не менее 80 часов</w:t>
      </w:r>
      <w:bookmarkEnd w:id="7"/>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16714042" w:id="8"/>
    <w:p>
      <w:pPr>
        <w:sectPr>
          <w:pgSz w:w="11906" w:h="16383" w:orient="portrait"/>
        </w:sectPr>
      </w:pPr>
    </w:p>
    <w:bookmarkEnd w:id="8"/>
    <w:bookmarkEnd w:id="6"/>
    <w:bookmarkStart w:name="block-16714040"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bookmarkStart w:name="192040c8-9be0-4bcc-9f47-45c543c4cd5f"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bookmarkStart w:name="fea8cf03-c8e1-4ed3-94a3-40e6561a8359" w:id="12"/>
      <w:r>
        <w:rPr>
          <w:rFonts w:ascii="Times New Roman" w:hAnsi="Times New Roman"/>
          <w:b w:val="false"/>
          <w:i w:val="false"/>
          <w:color w:val="000000"/>
          <w:sz w:val="28"/>
        </w:rPr>
        <w:t>и другие (по выбору).</w:t>
      </w:r>
      <w:bookmarkEnd w:id="12"/>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bookmarkStart w:name="fce98a40-ae0b-4d2c-875d-505cf2d5a21d" w:id="13"/>
      <w:r>
        <w:rPr>
          <w:rFonts w:ascii="Times New Roman" w:hAnsi="Times New Roman"/>
          <w:b w:val="false"/>
          <w:i w:val="false"/>
          <w:color w:val="000000"/>
          <w:sz w:val="28"/>
        </w:rPr>
        <w:t>и другие.</w:t>
      </w:r>
      <w:bookmarkEnd w:id="13"/>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name="a3da6f91-f80f-4d4a-8e62-998ba5c8e117"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bookmarkStart w:name="e4e52ce4-82f6-450f-a8ef-39f9bea95300" w:id="15"/>
      <w:r>
        <w:rPr>
          <w:rFonts w:ascii="Times New Roman" w:hAnsi="Times New Roman"/>
          <w:b w:val="false"/>
          <w:i w:val="false"/>
          <w:color w:val="000000"/>
          <w:sz w:val="28"/>
        </w:rPr>
        <w:t>и другие (по выбору).</w:t>
      </w:r>
      <w:bookmarkEnd w:id="15"/>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bookmarkStart w:name="1276de16-2d11-43d3-bead-a64a93ae8cc5" w:id="16"/>
      <w:r>
        <w:rPr>
          <w:rFonts w:ascii="Times New Roman" w:hAnsi="Times New Roman"/>
          <w:b w:val="false"/>
          <w:i w:val="false"/>
          <w:color w:val="333333"/>
          <w:sz w:val="28"/>
        </w:rPr>
        <w:t>и другие (по выбору).</w:t>
      </w:r>
      <w:bookmarkEnd w:id="16"/>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bookmarkStart w:name="eb176ee2-af43-40d4-a1ee-b090419c1179"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name="133f36d8-58eb-4703-aa32-18eef51ef659"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bookmarkStart w:name="60d4b361-5c35-450d-9ed8-60410acf6db4"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name="d90ce49e-f5c7-4bfc-ba4a-92feb4e54a52" w:id="20"/>
      <w:r>
        <w:rPr>
          <w:rFonts w:ascii="Times New Roman" w:hAnsi="Times New Roman"/>
          <w:b w:val="false"/>
          <w:i w:val="false"/>
          <w:color w:val="000000"/>
          <w:sz w:val="28"/>
        </w:rPr>
        <w:t>(1-2 произведения) и другие.</w:t>
      </w:r>
      <w:bookmarkEnd w:id="20"/>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bookmarkStart w:name="a9441494-befb-474c-980d-17418cebb9a9"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name="9e6d0f8b-b9cc-4a5a-96f8-fa217be0cdd9"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bookmarkStart w:name="e5c2f998-10e7-44fc-bdda-dfec1693f887"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name="2d1b25dd-7e61-4fc3-9b40-52f6c7be69e0"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name="6412d18c-a4c6-4681-9757-e9608467f10d"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name="6d735cba-503d-4ed1-a53f-5468e4a27f01"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name="3f36f3cc-f68d-481c-9f68-8a09ab5407f1"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name="dd853ef0-68f9-4441-80c5-be39b469ea42"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name="305fc3fd-0d75-43c6-b5e8-b77dae865863"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bookmarkStart w:name="8497a925-adbe-4600-9382-168da4c3c80b"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name="c4dddd01-51be-4cab-bffc-20489de7184c"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bookmarkStart w:name="0c3ae019-4704-47be-8c05-88069337bebf"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 xml:space="preserve">: зарубежные писатели-сказочники (Ш. Перро, Х.-К. Андерсен </w:t>
      </w:r>
      <w:bookmarkStart w:name="0e95da97-7b05-41cd-84b7-0db56826c5ee"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bookmarkStart w:name="63220a7a-3056-4cb7-8b8f-8dfa3716a25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name="96e70618-7a1d-4135-8fd3-a8d5b625e8a7"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name="6dc3c912-0f6b-44b2-87fb-4fa8c0a8ddd8"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bookmarkStart w:name="2d4a2950-b4e9-4f16-a8a6-487d5016001d"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name="80f00626-952e-41bd-9beb-6d0f5fe1ba6b"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name="db43cb12-75a1-43f5-b252-1995adfd2fff"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name="99ba0051-1be8-4e8f-b0dd-a10143c31c81"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bookmarkStart w:name="738a01c7-d12e-4abb-aa19-15d8e09af024"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bookmarkStart w:name="a8556af8-9a03-49c3-b8c8-d0217dccd1c5"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bookmarkStart w:name="236d15e5-7adb-4fc2-919e-678797fd1898"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name="b39133dd-5b08-4549-a5bd-8bf368254092"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bookmarkStart w:name="1a0e8552-8319-44da-b4b7-9c067d7af546"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bookmarkStart w:name="7bc5c68d-92f5-41d5-9535-d638ea476e3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bookmarkStart w:name="14358877-86a6-40e2-9fb5-58334b8a6e9a"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 xml:space="preserve">. Круг чтения: произведения В. М. Гаршина, М. Горького, И. С. Соколова-Микитова </w:t>
      </w:r>
      <w:bookmarkStart w:name="c6bf05b5-49bd-40a2-90b7-cfd41b2279a7"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bookmarkStart w:name="ea02cf5f-d5e4-4b30-812a-1b46ec679534"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bookmarkStart w:name="68f21dae-0b2e-4871-b761-be4991ec4878"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name="7684134c-2d89-4058-b80b-6ad24d340e2c"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bookmarkStart w:name="e453ae69-7b50-49e1-850e-5455f39cac3b"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name="db307144-10c3-47e0-8f79-b83f6461fd22"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bookmarkStart w:name="cb0fcba1-b7c3-44d2-9bb6-c0a6c9168eca" w:id="54"/>
      <w:r>
        <w:rPr>
          <w:rFonts w:ascii="Times New Roman" w:hAnsi="Times New Roman"/>
          <w:b w:val="false"/>
          <w:i w:val="false"/>
          <w:color w:val="000000"/>
          <w:sz w:val="28"/>
        </w:rPr>
        <w:t>М. М. Зощенко и др.</w:t>
      </w:r>
      <w:bookmarkEnd w:id="54"/>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bookmarkStart w:name="bfd2c4b6-8e45-47df-8299-90bb4d27aac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bookmarkStart w:name="3e21f5c4-1001-4583-8489-5f0ba36061b9"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bookmarkStart w:name="f6f542f3-f6cf-4368-a418-eb5d19aa0b2b"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bookmarkStart w:name="0e6b1fdc-e350-43b1-a03c-45387667d39d"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bookmarkStart w:name="e723ba6f-ad13-4eb9-88fb-092822236b1d"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name="127f14ef-247e-4055-acfd-bc40c4be0ca9" w:id="60"/>
      <w:r>
        <w:rPr>
          <w:rFonts w:ascii="Times New Roman" w:hAnsi="Times New Roman"/>
          <w:b w:val="false"/>
          <w:i w:val="false"/>
          <w:color w:val="000000"/>
          <w:sz w:val="28"/>
        </w:rPr>
        <w:t>(1-2 рассказа военно-исторической тематики) и другие (по выбору).</w:t>
      </w:r>
      <w:bookmarkEnd w:id="60"/>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bookmarkStart w:name="13ed692d-f68b-4ab7-9394-065d0e010e2b"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 xml:space="preserve">, сказки народов России </w:t>
      </w:r>
      <w:bookmarkStart w:name="88e382a1-4742-44f3-be40-3355538b7bf0"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 xml:space="preserve">, былины из цикла об Илье Муромце, Алёше Поповиче, Добрыне Никитиче </w:t>
      </w:r>
      <w:bookmarkStart w:name="65d9a5fc-cfbc-4c38-8800-4fae49f12f66"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bookmarkStart w:name="d4959437-1f52-4e04-ad5c-5e5962b220a9"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name="f6b74d8a-3a68-456b-9560-c1d56f3a7703"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bookmarkStart w:name="fb9c6b46-90e6-44d3-98e5-d86df8a78f70"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bookmarkStart w:name="8753b9aa-1497-4d8a-9925-78a7378ffdc6"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bookmarkStart w:name="a3acb784-465c-47f9-a1a9-55fd03aefdd7"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bookmarkStart w:name="c485f24c-ccf6-4a4b-a332-12b0e9bda1ee"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bookmarkStart w:name="b696e61f-1fed-496e-b40a-891403c8acb0"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bookmarkStart w:name="bf3989dc-2faf-4749-85de-63cc4f5b6c7f"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name="05556173-ef49-42c0-b650-76e818c52f73"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 xml:space="preserve">: В. А. Жуковский, И.С. Никитин, Е. А. Баратынский, Ф. И. Тютчев, А. А. Фет, </w:t>
      </w:r>
      <w:bookmarkStart w:name="10df2cc6-7eaf-452a-be27-c403590473e7"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name="81524b2d-8972-479d-bbde-dc24af398f71" w:id="74"/>
      <w:r>
        <w:rPr>
          <w:rFonts w:ascii="Times New Roman" w:hAnsi="Times New Roman"/>
          <w:b w:val="false"/>
          <w:i w:val="false"/>
          <w:color w:val="333333"/>
          <w:sz w:val="28"/>
        </w:rPr>
        <w:t>и другие (по выбору).</w:t>
      </w:r>
      <w:bookmarkEnd w:id="74"/>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bookmarkStart w:name="8bd46c4b-5995-4a73-9b20-d9c86c3c5312"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bookmarkStart w:name="7dfac43d-95d1-4f1a-9ef0-dd2e363e5574"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bookmarkStart w:name="6b7a4d8f-0c10-4499-8b29-96f966374409"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 xml:space="preserve">: на примере произведений В. П. Астафьева, М. М. Пришвина, С.А. Есенина, </w:t>
      </w:r>
      <w:bookmarkStart w:name="2404cae9-2aea-4be9-9c14-d1f2464ae947" w:id="78"/>
      <w:r>
        <w:rPr>
          <w:rFonts w:ascii="Times New Roman" w:hAnsi="Times New Roman"/>
          <w:b w:val="false"/>
          <w:i w:val="false"/>
          <w:color w:val="000000"/>
          <w:sz w:val="28"/>
        </w:rPr>
        <w:t>А. И. Куприна, К. Г. Паустовского, Ю. И. Коваля и др.</w:t>
      </w:r>
      <w:bookmarkEnd w:id="78"/>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bookmarkStart w:name="32f573be-918d-43d1-9ae6-41e22d8f0125" w:id="79"/>
      <w:r>
        <w:rPr>
          <w:rFonts w:ascii="Times New Roman" w:hAnsi="Times New Roman"/>
          <w:b w:val="false"/>
          <w:i w:val="false"/>
          <w:color w:val="333333"/>
          <w:sz w:val="28"/>
        </w:rPr>
        <w:t>и другие (по выбору).</w:t>
      </w:r>
      <w:bookmarkEnd w:id="79"/>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bookmarkStart w:name="af055e7a-930d-4d71-860c-0ef134e8808b"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 xml:space="preserve">: А. П. Чехова, Н. Г. Гарина-Михайловского, М.М. Зощенко, К.Г.Паустовский, </w:t>
      </w:r>
      <w:bookmarkStart w:name="7725f3ac-90cc-4ff9-a933-5f2500765865"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bookmarkStart w:name="b11b7b7c-b734-4b90-8e59-61db21edb4cb"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bookmarkStart w:name="37501a53-492c-457b-bba5-1c42b6cc6631"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bookmarkStart w:name="75d9e905-0ed8-4b64-8f23-d12494003dd9"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xml:space="preserve">, </w:t>
      </w:r>
      <w:bookmarkStart w:name="861c58cd-2b62-48ca-aee2-cbc0aff1d663"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bookmarkStart w:name="3833d43d-9952-42a0-80a6-c982261f81f0"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 xml:space="preserve">, Н.Н. Носов «Витя Малеев в школе и дома» (отдельные главы) </w:t>
      </w:r>
      <w:bookmarkStart w:name="6717adc8-7d22-4c8b-8e0f-ca68d49678b4"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bookmarkStart w:name="0570ee0c-c095-4bdf-be12-0c3444ad3bbe"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name="7eaefd21-9d80-4380-a4c5-7fbfbc886408"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16714040" w:id="91"/>
    <w:p>
      <w:pPr>
        <w:sectPr>
          <w:pgSz w:w="11906" w:h="16383" w:orient="portrait"/>
        </w:sectPr>
      </w:pPr>
    </w:p>
    <w:bookmarkEnd w:id="91"/>
    <w:bookmarkEnd w:id="9"/>
    <w:bookmarkStart w:name="block-16714044"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p>
    <w:bookmarkStart w:name="block-16714044" w:id="93"/>
    <w:p>
      <w:pPr>
        <w:sectPr>
          <w:pgSz w:w="11906" w:h="16383" w:orient="portrait"/>
        </w:sectPr>
      </w:pPr>
    </w:p>
    <w:bookmarkEnd w:id="93"/>
    <w:bookmarkEnd w:id="92"/>
    <w:bookmarkStart w:name="block-16714043"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26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7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9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16714043" w:id="95"/>
    <w:p>
      <w:pPr>
        <w:sectPr>
          <w:pgSz w:w="16383" w:h="11906" w:orient="landscape"/>
        </w:sectPr>
      </w:pPr>
    </w:p>
    <w:bookmarkEnd w:id="95"/>
    <w:bookmarkEnd w:id="94"/>
    <w:bookmarkStart w:name="block-16714047"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 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 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образуется слог. 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 Отражение качественных характеристик звуков в моделях слов. 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 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 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Проведение звукового анализа слов с буквами У, у. Звук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Проведение звукового анализа слов с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Проведение звукового анализа слов с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Проведение звукового анализа слов с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5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Проведение звукового анализа слов с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Проведение звукового анализа слов с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Проведение звукового анализа слов с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Проведение звукового анализа слов с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Проведение звукового анализа слов с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 Закрепление сведений о букве М. Обобщение изученного о буквах и звуках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18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Правописание сочетаний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Проведение звукового анализа слов с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Л.Н. Толстой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 Г. 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 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Проведение звукового анализа слов с буквами Щ, щ. Звук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Щ, щ и звуке [щ’]. Слушание литературного произведения о детях. Произведение по выбору, например, Е.А. 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Произведение по выбору, например, В.В. 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«Наше Отечество» К. Д. Ушинского. Повторение изученного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и анализ статьи В. Н. Крупина «Первоучители словенские». «Первый букварь» В. Н. Крупина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В. В. Бианки. «Первая охота»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М.М. Пришвина "Предмайское утро", "Глоток молока"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текстов С.В. Михалкова "Котята"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текста Б.В. Заходера "Два и три"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В.Д. Берестова "Пёсья песня", "Прощание с другом"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произведений про Азбуку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Орфоэпическое чтение (при переходе к чтению целыми словами) на примере сказки И.П.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72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0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8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6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5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8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22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3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45"/>
        <w:gridCol w:w="2931"/>
        <w:gridCol w:w="1131"/>
        <w:gridCol w:w="2119"/>
        <w:gridCol w:w="2265"/>
        <w:gridCol w:w="1744"/>
        <w:gridCol w:w="2759"/>
      </w:tblGrid>
      <w:tr>
        <w:trPr>
          <w:trHeight w:val="300" w:hRule="atLeast"/>
          <w:trHeight w:val="144" w:hRule="atLeast"/>
        </w:trPr>
        <w:tc>
          <w:tcPr>
            <w:tcW w:w="4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https://m.edsoo.ru/f29f5afc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https://m.edsoo.ru/f29f6e34</w:t>
              </w:r>
            </w:hyperlink>
          </w:p>
        </w:tc>
      </w:tr>
      <w:tr>
        <w:trPr>
          <w:trHeight w:val="300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https://m.edsoo.ru/f29f62e0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6">
              <w:r>
                <w:rPr>
                  <w:rFonts w:ascii="Times New Roman" w:hAnsi="Times New Roman"/>
                  <w:b w:val="false"/>
                  <w:i w:val="false"/>
                  <w:color w:val="0000ff"/>
                  <w:sz w:val="22"/>
                  <w:u w:val="single"/>
                </w:rPr>
                <w:t>https://m.edsoo.ru/f29f70aa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8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1" w:type="dxa"/>
            <w:tcBorders/>
            <w:tcMar>
              <w:top w:w="50" w:type="dxa"/>
              <w:left w:w="100" w:type="dxa"/>
            </w:tcMar>
            <w:vAlign w:val="center"/>
          </w:tcPr>
          <w:p>
            <w:pPr>
              <w:spacing w:before="0" w:after="0"/>
              <w:ind w:left="135"/>
              <w:jc w:val="left"/>
            </w:pPr>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21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3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3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8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1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1" w:type="dxa"/>
            <w:tcBorders/>
            <w:tcMar>
              <w:top w:w="50" w:type="dxa"/>
              <w:left w:w="100" w:type="dxa"/>
            </w:tcMar>
            <w:vAlign w:val="center"/>
          </w:tcPr>
          <w:p>
            <w:pPr>
              <w:spacing w:before="0" w:after="0"/>
              <w:ind w:left="135"/>
              <w:jc w:val="left"/>
            </w:pPr>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1" w:type="dxa"/>
            <w:tcBorders/>
            <w:tcMar>
              <w:top w:w="50" w:type="dxa"/>
              <w:left w:w="100" w:type="dxa"/>
            </w:tcMar>
            <w:vAlign w:val="center"/>
          </w:tcPr>
          <w:p>
            <w:pPr>
              <w:spacing w:before="0" w:after="0"/>
              <w:ind w:left="135"/>
              <w:jc w:val="left"/>
            </w:pPr>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1" w:type="dxa"/>
            <w:tcBorders/>
            <w:tcMar>
              <w:top w:w="50" w:type="dxa"/>
              <w:left w:w="100" w:type="dxa"/>
            </w:tcMar>
            <w:vAlign w:val="center"/>
          </w:tcPr>
          <w:p>
            <w:pPr>
              <w:spacing w:before="0" w:after="0"/>
              <w:ind w:left="135"/>
              <w:jc w:val="left"/>
            </w:pPr>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1" w:type="dxa"/>
            <w:tcBorders/>
            <w:tcMar>
              <w:top w:w="50" w:type="dxa"/>
              <w:left w:w="100" w:type="dxa"/>
            </w:tcMar>
            <w:vAlign w:val="center"/>
          </w:tcPr>
          <w:p>
            <w:pPr>
              <w:spacing w:before="0" w:after="0"/>
              <w:ind w:left="135"/>
              <w:jc w:val="left"/>
            </w:pPr>
          </w:p>
        </w:tc>
      </w:tr>
      <w:tr>
        <w:trPr>
          <w:trHeight w:val="17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9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https://m.edsoo.ru/f2a09dd6</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https://m.edsoo.ru/f2a0a4b6</w:t>
              </w:r>
            </w:hyperlink>
          </w:p>
        </w:tc>
      </w:tr>
      <w:tr>
        <w:trPr>
          <w:trHeight w:val="23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https://m.edsoo.ru/f29fc1b8</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https://m.edsoo.ru/f29fe12a</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6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1" w:type="dxa"/>
            <w:tcBorders/>
            <w:tcMar>
              <w:top w:w="50" w:type="dxa"/>
              <w:left w:w="100" w:type="dxa"/>
            </w:tcMar>
            <w:vAlign w:val="center"/>
          </w:tcPr>
          <w:p>
            <w:pPr>
              <w:spacing w:before="0" w:after="0"/>
              <w:ind w:left="135"/>
              <w:jc w:val="left"/>
            </w:pPr>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1" w:type="dxa"/>
            <w:tcBorders/>
            <w:tcMar>
              <w:top w:w="50" w:type="dxa"/>
              <w:left w:w="100" w:type="dxa"/>
            </w:tcMar>
            <w:vAlign w:val="center"/>
          </w:tcPr>
          <w:p>
            <w:pPr>
              <w:spacing w:before="0" w:after="0"/>
              <w:ind w:left="135"/>
              <w:jc w:val="left"/>
            </w:pPr>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1" w:type="dxa"/>
            <w:tcBorders/>
            <w:tcMar>
              <w:top w:w="50" w:type="dxa"/>
              <w:left w:w="100" w:type="dxa"/>
            </w:tcMar>
            <w:vAlign w:val="center"/>
          </w:tcPr>
          <w:p>
            <w:pPr>
              <w:spacing w:before="0" w:after="0"/>
              <w:ind w:left="135"/>
              <w:jc w:val="left"/>
            </w:pPr>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8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205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https://m.edsoo.ru/f29f5d7c</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https://m.edsoo.ru/f29f5e94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27.04.2024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7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18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 Проверка техники чтения.</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5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3" w:type="dxa"/>
            <w:tcBorders/>
            <w:tcMar>
              <w:top w:w="50" w:type="dxa"/>
              <w:left w:w="100" w:type="dxa"/>
            </w:tcMar>
            <w:vAlign w:val="center"/>
          </w:tcPr>
          <w:p>
            <w:pPr>
              <w:spacing w:before="0" w:after="0" w:line="276"/>
              <w:ind w:left="135"/>
              <w:jc w:val="center"/>
            </w:pPr>
          </w:p>
        </w:tc>
        <w:tc>
          <w:tcPr>
            <w:tcW w:w="1585" w:type="dxa"/>
            <w:tcBorders/>
            <w:tcMar>
              <w:top w:w="50" w:type="dxa"/>
              <w:left w:w="100" w:type="dxa"/>
            </w:tcMar>
            <w:vAlign w:val="center"/>
          </w:tcPr>
          <w:p>
            <w:pPr>
              <w:spacing w:before="0" w:after="0" w:line="276"/>
              <w:ind w:left="135"/>
              <w:jc w:val="center"/>
            </w:pPr>
          </w:p>
        </w:tc>
        <w:tc>
          <w:tcPr>
            <w:tcW w:w="12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24.05.2024 </w:t>
            </w:r>
          </w:p>
        </w:tc>
        <w:tc>
          <w:tcPr>
            <w:tcW w:w="193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714047" w:id="97"/>
    <w:p>
      <w:pPr>
        <w:sectPr>
          <w:pgSz w:w="16383" w:h="11906" w:orient="landscape"/>
        </w:sectPr>
      </w:pPr>
    </w:p>
    <w:bookmarkEnd w:id="97"/>
    <w:bookmarkEnd w:id="96"/>
    <w:bookmarkStart w:name="block-16714045"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2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8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7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8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1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9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6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714045" w:id="99"/>
    <w:p>
      <w:pPr>
        <w:sectPr>
          <w:pgSz w:w="16383" w:h="11906" w:orient="landscape"/>
        </w:sectPr>
      </w:pPr>
    </w:p>
    <w:bookmarkEnd w:id="99"/>
    <w:bookmarkEnd w:id="98"/>
    <w:bookmarkStart w:name="block-16714046"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ffad5d6-e7c5-4217-a5f0-770d8e0e87a8" w:id="101"/>
      <w:r>
        <w:rPr>
          <w:rFonts w:ascii="Times New Roman" w:hAnsi="Times New Roman"/>
          <w:b w:val="false"/>
          <w:i w:val="false"/>
          <w:color w:val="000000"/>
          <w:sz w:val="28"/>
        </w:rPr>
        <w:t>•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101"/>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d455677a-27ca-4068-ae57-28f9d9f99a29" w:id="102"/>
      <w:r>
        <w:rPr>
          <w:rFonts w:ascii="Times New Roman" w:hAnsi="Times New Roman"/>
          <w:b w:val="false"/>
          <w:i w:val="false"/>
          <w:color w:val="000000"/>
          <w:sz w:val="28"/>
        </w:rPr>
        <w:t>1. Литературное чтение. 4 класс. Электронное приложение к учебнику Л.Ф. Климановой "Литературное чтение" (СD)</w:t>
      </w:r>
      <w:bookmarkEnd w:id="102"/>
      <w:r>
        <w:rPr>
          <w:sz w:val="28"/>
        </w:rPr>
        <w:br/>
      </w:r>
      <w:r>
        <w:rPr>
          <w:sz w:val="28"/>
        </w:rPr>
        <w:br/>
      </w:r>
      <w:bookmarkStart w:name="d455677a-27ca-4068-ae57-28f9d9f99a29" w:id="103"/>
      <w:r>
        <w:rPr>
          <w:rFonts w:ascii="Times New Roman" w:hAnsi="Times New Roman"/>
          <w:b w:val="false"/>
          <w:i w:val="false"/>
          <w:color w:val="000000"/>
          <w:sz w:val="28"/>
        </w:rPr>
        <w:t xml:space="preserve"> 2. Н.В. Лободина. Литературное чтение. 4 класс: технологические карты уроков по учебнику Л.Ф. Климанова, В.Г. Горецкий, М.В. Голованова, Л.А. Виноградская, М.В. Бойкина, издательство "Учитель", 2015</w:t>
      </w:r>
      <w:bookmarkEnd w:id="103"/>
      <w:r>
        <w:rPr>
          <w:sz w:val="28"/>
        </w:rPr>
        <w:br/>
      </w:r>
      <w:r>
        <w:rPr>
          <w:sz w:val="28"/>
        </w:rPr>
        <w:br/>
      </w:r>
      <w:bookmarkStart w:name="d455677a-27ca-4068-ae57-28f9d9f99a29" w:id="104"/>
      <w:r>
        <w:rPr>
          <w:rFonts w:ascii="Times New Roman" w:hAnsi="Times New Roman"/>
          <w:b w:val="false"/>
          <w:i w:val="false"/>
          <w:color w:val="000000"/>
          <w:sz w:val="28"/>
        </w:rPr>
        <w:t xml:space="preserve"> 3. С.В. Кутявина. Поурочные разработки по литературному чтению. 4 класс. - М.: "Вако", 2015</w:t>
      </w:r>
      <w:bookmarkEnd w:id="10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6714046" w:id="105"/>
    <w:p>
      <w:pPr>
        <w:sectPr>
          <w:pgSz w:w="11906" w:h="16383" w:orient="portrait"/>
        </w:sectPr>
      </w:pPr>
    </w:p>
    <w:bookmarkEnd w:id="105"/>
    <w:bookmarkEnd w:id="10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5afc" Type="http://schemas.openxmlformats.org/officeDocument/2006/relationships/hyperlink" Id="rId160"/>
    <Relationship TargetMode="External" Target="https://m.edsoo.ru/f29f6d1c" Type="http://schemas.openxmlformats.org/officeDocument/2006/relationships/hyperlink" Id="rId161"/>
    <Relationship TargetMode="External" Target="https://m.edsoo.ru/f29f783e" Type="http://schemas.openxmlformats.org/officeDocument/2006/relationships/hyperlink" Id="rId162"/>
    <Relationship TargetMode="External" Target="https://m.edsoo.ru/f29f6e34" Type="http://schemas.openxmlformats.org/officeDocument/2006/relationships/hyperlink" Id="rId163"/>
    <Relationship TargetMode="External" Target="https://m.edsoo.ru/f29f62e0" Type="http://schemas.openxmlformats.org/officeDocument/2006/relationships/hyperlink" Id="rId164"/>
    <Relationship TargetMode="External" Target="https://m.edsoo.ru/f29f6f38" Type="http://schemas.openxmlformats.org/officeDocument/2006/relationships/hyperlink" Id="rId165"/>
    <Relationship TargetMode="External" Target="https://m.edsoo.ru/f29f70aa"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9dd6" Type="http://schemas.openxmlformats.org/officeDocument/2006/relationships/hyperlink" Id="rId237"/>
    <Relationship TargetMode="External" Target="https://m.edsoo.ru/f2a0a4b6" Type="http://schemas.openxmlformats.org/officeDocument/2006/relationships/hyperlink" Id="rId238"/>
    <Relationship TargetMode="External" Target="https://m.edsoo.ru/f29fc1b8" Type="http://schemas.openxmlformats.org/officeDocument/2006/relationships/hyperlink" Id="rId239"/>
    <Relationship TargetMode="External" Target="https://m.edsoo.ru/f2a0c34c" Type="http://schemas.openxmlformats.org/officeDocument/2006/relationships/hyperlink" Id="rId240"/>
    <Relationship TargetMode="External" Target="https://m.edsoo.ru/f29fe12a"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d7c" Type="http://schemas.openxmlformats.org/officeDocument/2006/relationships/hyperlink" Id="rId262"/>
    <Relationship TargetMode="External" Target="https://m.edsoo.ru/f29f5e94"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