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02" w:rsidRDefault="00604602" w:rsidP="0060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Извлечение</w:t>
      </w:r>
    </w:p>
    <w:p w:rsidR="00604602" w:rsidRPr="00CA4BA8" w:rsidRDefault="00604602" w:rsidP="0060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 </w:t>
      </w:r>
      <w:r w:rsidRPr="0085232F">
        <w:rPr>
          <w:rFonts w:ascii="Times New Roman" w:hAnsi="Times New Roman" w:cs="Times New Roman"/>
          <w:b/>
          <w:sz w:val="28"/>
          <w:szCs w:val="24"/>
        </w:rPr>
        <w:t xml:space="preserve">Санитарных правил и ном </w:t>
      </w:r>
      <w:proofErr w:type="spellStart"/>
      <w:r w:rsidRPr="0085232F">
        <w:rPr>
          <w:rFonts w:ascii="Times New Roman" w:hAnsi="Times New Roman" w:cs="Times New Roman"/>
          <w:b/>
          <w:sz w:val="28"/>
          <w:szCs w:val="24"/>
        </w:rPr>
        <w:t>СанПиН</w:t>
      </w:r>
      <w:proofErr w:type="spellEnd"/>
      <w:r w:rsidRPr="0085232F">
        <w:rPr>
          <w:rFonts w:ascii="Times New Roman" w:hAnsi="Times New Roman" w:cs="Times New Roman"/>
          <w:b/>
          <w:sz w:val="28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604602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602" w:rsidRPr="0085232F" w:rsidRDefault="00604602" w:rsidP="0060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2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VI. Гигиенические нормативы по устройству, содержанию и режиму работы организаций воспитания и обучения, отдыха и оздоровления детей и молодежи</w:t>
      </w:r>
    </w:p>
    <w:p w:rsidR="00604602" w:rsidRDefault="00604602" w:rsidP="0060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602" w:rsidRPr="00604602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4602">
        <w:rPr>
          <w:rFonts w:ascii="Times New Roman" w:hAnsi="Times New Roman" w:cs="Times New Roman"/>
          <w:sz w:val="28"/>
          <w:szCs w:val="28"/>
        </w:rPr>
        <w:t>&lt;…&gt;</w:t>
      </w:r>
    </w:p>
    <w:p w:rsidR="00604602" w:rsidRDefault="00604602" w:rsidP="0060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602" w:rsidRPr="0085232F" w:rsidRDefault="00604602" w:rsidP="0060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организации образовательного процесса</w:t>
      </w:r>
    </w:p>
    <w:p w:rsidR="00604602" w:rsidRPr="0085232F" w:rsidRDefault="00604602" w:rsidP="00604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6.6</w:t>
      </w:r>
    </w:p>
    <w:p w:rsidR="00604602" w:rsidRPr="0085232F" w:rsidRDefault="00604602" w:rsidP="0060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5"/>
        <w:gridCol w:w="1976"/>
        <w:gridCol w:w="964"/>
        <w:gridCol w:w="2238"/>
        <w:gridCol w:w="1948"/>
      </w:tblGrid>
      <w:tr w:rsidR="00604602" w:rsidRPr="0085232F" w:rsidTr="00CB4F55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774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10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604602" w:rsidRPr="0085232F" w:rsidTr="00CB4F55">
        <w:tc>
          <w:tcPr>
            <w:tcW w:w="11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занятий, не ранее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санаторий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образовательных программ дошкольного образования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 начального, общего основного и среднего общего образования и программ профессионального обучения (ПОО 1,2 курс)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дополнительных образовательных программ, деятельности кружков (студий), спортивных секций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7 - 10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10 - 18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санатории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604602" w:rsidRPr="0085232F" w:rsidTr="00CB4F55">
        <w:tc>
          <w:tcPr>
            <w:tcW w:w="3957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последним уроком (занятием) и началом внеурочных / дополнительных занятий следующей смены, не менее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учебного занятия для </w:t>
            </w:r>
            <w:proofErr w:type="gramStart"/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(сентябрь-декабрь)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(январь-май)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в которых обучаются дети с ограниченными возможностями здоровья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дневной суммарной </w:t>
            </w: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нагрузки для детей дошкольного возраста,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1,5 до 3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1043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 или 75 мин при организации 1 занятия после дневного сна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дневной суммарной образовательной нагрузки для </w:t>
            </w:r>
            <w:proofErr w:type="gramStart"/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05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 и 1 раз в неделю - 5 уроков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 и 1 раз в неделю - 6 уроков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уроков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уроков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 (академических)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уроков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при 5-дневной учебной неделе,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1-2 курс ПОО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при 6-дневной учебной неделе,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1-2 курс ПОО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604602" w:rsidRPr="0085232F" w:rsidTr="00CB4F55">
        <w:tc>
          <w:tcPr>
            <w:tcW w:w="118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сдвоенных уроков</w:t>
            </w:r>
          </w:p>
        </w:tc>
        <w:tc>
          <w:tcPr>
            <w:tcW w:w="2774" w:type="pct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3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проводятся, за исключением уроков физической культуры по </w:t>
            </w: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лыжной подготовке и плаванию</w:t>
            </w:r>
          </w:p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02" w:rsidRPr="0085232F" w:rsidTr="00CB4F5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перерывов между занятиями, не менее</w:t>
            </w:r>
          </w:p>
        </w:tc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 (перерывов), не менее</w:t>
            </w:r>
          </w:p>
        </w:tc>
        <w:tc>
          <w:tcPr>
            <w:tcW w:w="2774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обучающиеся ПОО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обучающиеся ПОО перемены для приема пищи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(для 1-х классов)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604602" w:rsidRPr="0085232F" w:rsidTr="00CB4F55">
        <w:tc>
          <w:tcPr>
            <w:tcW w:w="11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объем внеурочной деятельности,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учебной деятельности на учебном занятии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одного вида учебной деятельности на занятии, мин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урока (отношение времени, затраченного на учебную деятельность, к общему времени), %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</w:tr>
      <w:tr w:rsidR="00604602" w:rsidRPr="0085232F" w:rsidTr="00CB4F55">
        <w:tc>
          <w:tcPr>
            <w:tcW w:w="3957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плотность урока физической культуры, %, не менее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4602" w:rsidRPr="0085232F" w:rsidTr="00CB4F55">
        <w:tc>
          <w:tcPr>
            <w:tcW w:w="3957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домашних заданий,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ч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домашних заданий в детских санаториях, не более</w:t>
            </w: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задания не задают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ч</w:t>
            </w:r>
          </w:p>
        </w:tc>
      </w:tr>
      <w:tr w:rsidR="00604602" w:rsidRPr="0085232F" w:rsidTr="00CB4F55">
        <w:tc>
          <w:tcPr>
            <w:tcW w:w="11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ежедневного комплекта учебников и письменных принадлежностей, не более, </w:t>
            </w:r>
            <w:proofErr w:type="gramStart"/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04602" w:rsidRPr="0085232F" w:rsidTr="00CB4F55">
        <w:tc>
          <w:tcPr>
            <w:tcW w:w="11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602" w:rsidRPr="0085232F" w:rsidRDefault="00604602" w:rsidP="00CB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602" w:rsidRPr="0085232F" w:rsidRDefault="00604602" w:rsidP="00CB4F5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604602" w:rsidRPr="0085232F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602" w:rsidRPr="0085232F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604602" w:rsidRPr="00F258E1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8E1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.  О</w:t>
      </w:r>
      <w:r w:rsidRPr="00F258E1">
        <w:rPr>
          <w:rFonts w:ascii="Times New Roman" w:hAnsi="Times New Roman" w:cs="Times New Roman"/>
          <w:sz w:val="28"/>
          <w:szCs w:val="28"/>
        </w:rPr>
        <w:t>ценка трудности предметов, отсутствующих в представленных шкалах, производится аналогично предметам данной предметной области.</w:t>
      </w:r>
    </w:p>
    <w:p w:rsidR="00604602" w:rsidRPr="00F258E1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602" w:rsidRPr="00604602" w:rsidRDefault="00604602" w:rsidP="0060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609"/>
      <w:r w:rsidRPr="00F258E1">
        <w:rPr>
          <w:rFonts w:ascii="Times New Roman" w:hAnsi="Times New Roman" w:cs="Times New Roman"/>
          <w:b/>
          <w:bCs/>
          <w:sz w:val="28"/>
          <w:szCs w:val="28"/>
        </w:rPr>
        <w:t>Шкала трудности учебных предметов на уровне начального общего образования</w:t>
      </w:r>
    </w:p>
    <w:p w:rsidR="00604602" w:rsidRPr="0085232F" w:rsidRDefault="00604602" w:rsidP="006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6.9.</w:t>
      </w:r>
    </w:p>
    <w:bookmarkEnd w:id="0"/>
    <w:p w:rsidR="00604602" w:rsidRPr="00F258E1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35"/>
        <w:gridCol w:w="3036"/>
      </w:tblGrid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Русский язык / Родной язык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602" w:rsidRPr="00F258E1" w:rsidTr="00CB4F55"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4602" w:rsidRPr="00F258E1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602" w:rsidRDefault="00604602" w:rsidP="0060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sub_1610"/>
      <w:r w:rsidRPr="005A4382">
        <w:rPr>
          <w:rFonts w:ascii="Times New Roman" w:hAnsi="Times New Roman" w:cs="Times New Roman"/>
          <w:b/>
          <w:bCs/>
          <w:sz w:val="28"/>
          <w:szCs w:val="24"/>
        </w:rPr>
        <w:t>Шкала трудности учебных предметов на уровне основного общего образования</w:t>
      </w:r>
    </w:p>
    <w:p w:rsidR="00604602" w:rsidRPr="005A4382" w:rsidRDefault="00604602" w:rsidP="006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6.10.</w:t>
      </w:r>
    </w:p>
    <w:bookmarkEnd w:id="1"/>
    <w:p w:rsidR="00604602" w:rsidRPr="00F258E1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/>
      </w:tblPr>
      <w:tblGrid>
        <w:gridCol w:w="1574"/>
        <w:gridCol w:w="3516"/>
        <w:gridCol w:w="879"/>
        <w:gridCol w:w="892"/>
        <w:gridCol w:w="882"/>
        <w:gridCol w:w="865"/>
        <w:gridCol w:w="963"/>
      </w:tblGrid>
      <w:tr w:rsidR="00604602" w:rsidRPr="00F258E1" w:rsidTr="00CB4F55">
        <w:tc>
          <w:tcPr>
            <w:tcW w:w="2659" w:type="pct"/>
            <w:gridSpan w:val="2"/>
            <w:vMerge w:val="restar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41" w:type="pct"/>
            <w:gridSpan w:val="5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(по классам)</w:t>
            </w:r>
          </w:p>
        </w:tc>
      </w:tr>
      <w:tr w:rsidR="00604602" w:rsidRPr="00F258E1" w:rsidTr="00CB4F55">
        <w:tc>
          <w:tcPr>
            <w:tcW w:w="2659" w:type="pct"/>
            <w:gridSpan w:val="2"/>
            <w:vMerge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4602" w:rsidRPr="00F258E1" w:rsidTr="00CB4F55">
        <w:tc>
          <w:tcPr>
            <w:tcW w:w="822" w:type="pct"/>
            <w:vMerge w:val="restar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7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602" w:rsidRPr="00F258E1" w:rsidTr="00CB4F55">
        <w:tc>
          <w:tcPr>
            <w:tcW w:w="822" w:type="pct"/>
            <w:vMerge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602" w:rsidRPr="00F258E1" w:rsidTr="00CB4F55">
        <w:tc>
          <w:tcPr>
            <w:tcW w:w="822" w:type="pct"/>
            <w:vMerge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Русский язык/Родной язык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02" w:rsidRPr="00F258E1" w:rsidTr="00CB4F55">
        <w:tc>
          <w:tcPr>
            <w:tcW w:w="822" w:type="pct"/>
            <w:vMerge w:val="restar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37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602" w:rsidRPr="00F258E1" w:rsidTr="00CB4F55">
        <w:tc>
          <w:tcPr>
            <w:tcW w:w="822" w:type="pct"/>
            <w:vMerge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02" w:rsidRPr="00F258E1" w:rsidTr="00CB4F55">
        <w:tc>
          <w:tcPr>
            <w:tcW w:w="822" w:type="pct"/>
            <w:vMerge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602" w:rsidRPr="00F258E1" w:rsidTr="00CB4F55">
        <w:tc>
          <w:tcPr>
            <w:tcW w:w="2659" w:type="pct"/>
            <w:gridSpan w:val="2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4602" w:rsidRPr="005A4382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604602" w:rsidRDefault="00604602" w:rsidP="0060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sub_1611"/>
      <w:r w:rsidRPr="005A4382">
        <w:rPr>
          <w:rFonts w:ascii="Times New Roman" w:hAnsi="Times New Roman" w:cs="Times New Roman"/>
          <w:b/>
          <w:bCs/>
          <w:sz w:val="28"/>
          <w:szCs w:val="24"/>
        </w:rPr>
        <w:t>Шкала трудности учебных предметов на уровне среднего общего образования</w:t>
      </w:r>
    </w:p>
    <w:p w:rsidR="00604602" w:rsidRPr="0085232F" w:rsidRDefault="00604602" w:rsidP="0060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6.11.</w:t>
      </w:r>
    </w:p>
    <w:bookmarkEnd w:id="2"/>
    <w:p w:rsidR="00604602" w:rsidRPr="005A4382" w:rsidRDefault="00604602" w:rsidP="00604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54"/>
        <w:gridCol w:w="2517"/>
      </w:tblGrid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(геометрия), Химия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Русский язык / Родной язык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Литература, Иностранный язык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 (включая экономику и право), Искусство (МХК)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nil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602" w:rsidRPr="00F258E1" w:rsidTr="00CB4F55">
        <w:tc>
          <w:tcPr>
            <w:tcW w:w="36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602" w:rsidRPr="00F258E1" w:rsidRDefault="00604602" w:rsidP="00CB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7B2D" w:rsidRDefault="00C17B2D"/>
    <w:sectPr w:rsidR="00C17B2D" w:rsidSect="00C1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602"/>
    <w:rsid w:val="00604602"/>
    <w:rsid w:val="00C1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zarubina</cp:lastModifiedBy>
  <cp:revision>1</cp:revision>
  <dcterms:created xsi:type="dcterms:W3CDTF">2021-08-31T08:01:00Z</dcterms:created>
  <dcterms:modified xsi:type="dcterms:W3CDTF">2021-08-31T08:14:00Z</dcterms:modified>
</cp:coreProperties>
</file>